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862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862"/>
        <w:tblGridChange w:id="0">
          <w:tblGrid>
            <w:gridCol w:w="986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Donnie attacks Action Man.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Marty and Will climbed the steps to the library.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Marty and Will went into the library.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Mum tells Marty and Will to wash the lipstick off their faces.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A little boy rushed out of the library and was crying.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Mum pretended to spud Marty and Will.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Marty and Will looked at the posters outside the library.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Mum straps Marty and Will into the car.</w:t>
            </w:r>
          </w:p>
        </w:tc>
      </w:tr>
    </w:tbl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022.4" w:top="1022.4" w:left="1022.4" w:right="1022.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jc w:val="center"/>
      <w:rPr>
        <w:sz w:val="36"/>
        <w:szCs w:val="36"/>
      </w:rPr>
    </w:pPr>
    <w:r w:rsidDel="00000000" w:rsidR="00000000" w:rsidRPr="00000000">
      <w:rPr>
        <w:sz w:val="36"/>
        <w:szCs w:val="36"/>
        <w:rtl w:val="0"/>
      </w:rPr>
      <w:t xml:space="preserve">Use pages 12 - 21 to write these events in the correct order.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