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Lesson 3 - How to follow instructions and what is de-bugging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start you will need to ‘wrong sandwich’ activity which I have set to do on Purple Mash and then follow the instructions below with your child.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Once you have completed the ‘wrong sandwich’ I have set some instruction activities for them to complete on Purple Mash in their ‘to-do’s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200025</wp:posOffset>
            </wp:positionV>
            <wp:extent cx="6139371" cy="4224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454" l="23920" r="21760" t="19174"/>
                    <a:stretch>
                      <a:fillRect/>
                    </a:stretch>
                  </pic:blipFill>
                  <pic:spPr>
                    <a:xfrm>
                      <a:off x="0" y="0"/>
                      <a:ext cx="6139371" cy="4224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