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The Legend of Spud Murphy: Questions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62"/>
        <w:tblGridChange w:id="0">
          <w:tblGrid>
            <w:gridCol w:w="986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u w:val="single"/>
                <w:rtl w:val="0"/>
              </w:rPr>
              <w:t xml:space="preserve">Pages 22 &amp; 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What are the bookshelves made from?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What does Spud Murphy’s voice sound like?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What is on Spud Murphy’s desk?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u w:val="single"/>
                <w:rtl w:val="0"/>
              </w:rPr>
              <w:t xml:space="preserve">Pages 24 &amp; 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What are Spud Murphy’s eyes like?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What personal information did Will and Marty have to give her?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color w:val="ff9900"/>
                <w:sz w:val="28"/>
                <w:szCs w:val="28"/>
                <w:rtl w:val="0"/>
              </w:rPr>
              <w:t xml:space="preserve">What colour are the junior cards?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u w:val="single"/>
                <w:rtl w:val="0"/>
              </w:rPr>
              <w:t xml:space="preserve">Pages 26 &amp; 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What was Spud Murphy wearing on her feet?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What is on the ground in the children’s section?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color w:val="6aa84f"/>
                <w:sz w:val="28"/>
                <w:szCs w:val="28"/>
                <w:rtl w:val="0"/>
              </w:rPr>
              <w:t xml:space="preserve">What will there be if the boys leave the carpet?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u w:val="single"/>
                <w:rtl w:val="0"/>
              </w:rPr>
              <w:t xml:space="preserve">Inference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9900ff"/>
                <w:sz w:val="28"/>
                <w:szCs w:val="28"/>
                <w:u w:val="none"/>
              </w:rPr>
            </w:pPr>
            <w:r w:rsidDel="00000000" w:rsidR="00000000" w:rsidRPr="00000000">
              <w:rPr>
                <w:color w:val="9900ff"/>
                <w:sz w:val="28"/>
                <w:szCs w:val="28"/>
                <w:rtl w:val="0"/>
              </w:rPr>
              <w:t xml:space="preserve">How do you think the boys are feeling at the end of the chapter?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022.4" w:top="1022.4" w:left="1022.4" w:right="1022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